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176" w:type="dxa"/>
        <w:tblLook w:val="04A0"/>
      </w:tblPr>
      <w:tblGrid>
        <w:gridCol w:w="2728"/>
        <w:gridCol w:w="3662"/>
        <w:gridCol w:w="2683"/>
      </w:tblGrid>
      <w:tr w:rsidR="0060296C" w:rsidRPr="0060296C" w:rsidTr="0060296C">
        <w:trPr>
          <w:trHeight w:val="1559"/>
        </w:trPr>
        <w:tc>
          <w:tcPr>
            <w:tcW w:w="2728" w:type="dxa"/>
          </w:tcPr>
          <w:p w:rsidR="0060296C" w:rsidRPr="009F523C" w:rsidRDefault="006029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F523C">
              <w:rPr>
                <w:rFonts w:ascii="Times New Roman" w:hAnsi="Times New Roman" w:cs="Times New Roman"/>
              </w:rPr>
              <w:t>Администрация</w:t>
            </w:r>
          </w:p>
          <w:p w:rsidR="0060296C" w:rsidRPr="009F523C" w:rsidRDefault="0060296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F523C">
              <w:rPr>
                <w:rFonts w:ascii="Times New Roman" w:hAnsi="Times New Roman" w:cs="Times New Roman"/>
              </w:rPr>
              <w:t>сельского поселения</w:t>
            </w:r>
          </w:p>
          <w:p w:rsidR="0060296C" w:rsidRPr="009F523C" w:rsidRDefault="0060296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F523C">
              <w:rPr>
                <w:rFonts w:ascii="Times New Roman" w:hAnsi="Times New Roman" w:cs="Times New Roman"/>
              </w:rPr>
              <w:t>«Уег»</w:t>
            </w:r>
          </w:p>
          <w:p w:rsidR="0060296C" w:rsidRPr="009F523C" w:rsidRDefault="0060296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0296C" w:rsidRPr="009F523C" w:rsidRDefault="00602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60296C" w:rsidRPr="009F523C" w:rsidRDefault="0060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23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96C" w:rsidRPr="009F523C" w:rsidRDefault="0060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296C" w:rsidRPr="009F523C" w:rsidRDefault="0060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60296C" w:rsidRPr="009F523C" w:rsidRDefault="006029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F523C">
              <w:rPr>
                <w:rFonts w:ascii="Times New Roman" w:hAnsi="Times New Roman" w:cs="Times New Roman"/>
              </w:rPr>
              <w:t>«Уег»</w:t>
            </w:r>
          </w:p>
          <w:p w:rsidR="0060296C" w:rsidRPr="009F523C" w:rsidRDefault="0060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23C">
              <w:rPr>
                <w:rFonts w:ascii="Times New Roman" w:hAnsi="Times New Roman" w:cs="Times New Roman"/>
                <w:lang w:val="en-US"/>
              </w:rPr>
              <w:t>c</w:t>
            </w:r>
            <w:r w:rsidRPr="009F523C">
              <w:rPr>
                <w:rFonts w:ascii="Times New Roman" w:hAnsi="Times New Roman" w:cs="Times New Roman"/>
              </w:rPr>
              <w:t xml:space="preserve">икт </w:t>
            </w:r>
            <w:proofErr w:type="spellStart"/>
            <w:r w:rsidRPr="009F523C">
              <w:rPr>
                <w:rFonts w:ascii="Times New Roman" w:hAnsi="Times New Roman" w:cs="Times New Roman"/>
              </w:rPr>
              <w:t>овмöдчöминса</w:t>
            </w:r>
            <w:proofErr w:type="spellEnd"/>
          </w:p>
          <w:p w:rsidR="0060296C" w:rsidRPr="009F523C" w:rsidRDefault="0060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23C">
              <w:rPr>
                <w:rFonts w:ascii="Times New Roman" w:hAnsi="Times New Roman" w:cs="Times New Roman"/>
              </w:rPr>
              <w:t>администрация</w:t>
            </w:r>
          </w:p>
          <w:p w:rsidR="0060296C" w:rsidRPr="009F523C" w:rsidRDefault="00602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96C" w:rsidRPr="0060296C" w:rsidTr="0060296C">
        <w:tc>
          <w:tcPr>
            <w:tcW w:w="2728" w:type="dxa"/>
          </w:tcPr>
          <w:p w:rsidR="0060296C" w:rsidRPr="0060296C" w:rsidRDefault="0060296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60296C" w:rsidRPr="0060296C" w:rsidRDefault="0060296C">
            <w:pPr>
              <w:pStyle w:val="1"/>
              <w:spacing w:line="276" w:lineRule="auto"/>
              <w:rPr>
                <w:rFonts w:eastAsiaTheme="minorEastAsia"/>
                <w:b/>
                <w:spacing w:val="60"/>
                <w:sz w:val="27"/>
                <w:szCs w:val="27"/>
              </w:rPr>
            </w:pPr>
            <w:r w:rsidRPr="0060296C">
              <w:rPr>
                <w:rFonts w:eastAsiaTheme="minorEastAsia"/>
                <w:b/>
                <w:spacing w:val="60"/>
                <w:sz w:val="27"/>
                <w:szCs w:val="27"/>
              </w:rPr>
              <w:t>ПОСТАНОВЛЕНИЕ</w:t>
            </w:r>
          </w:p>
        </w:tc>
        <w:tc>
          <w:tcPr>
            <w:tcW w:w="2683" w:type="dxa"/>
          </w:tcPr>
          <w:p w:rsidR="0060296C" w:rsidRPr="0060296C" w:rsidRDefault="0060296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296C" w:rsidRPr="0060296C" w:rsidTr="0060296C">
        <w:trPr>
          <w:trHeight w:val="80"/>
        </w:trPr>
        <w:tc>
          <w:tcPr>
            <w:tcW w:w="2728" w:type="dxa"/>
          </w:tcPr>
          <w:p w:rsidR="0060296C" w:rsidRPr="0060296C" w:rsidRDefault="0060296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62" w:type="dxa"/>
          </w:tcPr>
          <w:p w:rsidR="0060296C" w:rsidRPr="0060296C" w:rsidRDefault="0060296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83" w:type="dxa"/>
            <w:hideMark/>
          </w:tcPr>
          <w:p w:rsidR="0060296C" w:rsidRPr="0060296C" w:rsidRDefault="0060296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029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0296C" w:rsidRPr="0060296C" w:rsidTr="0060296C">
        <w:tc>
          <w:tcPr>
            <w:tcW w:w="2728" w:type="dxa"/>
          </w:tcPr>
          <w:p w:rsidR="0060296C" w:rsidRPr="0060296C" w:rsidRDefault="0060296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60296C" w:rsidRPr="0060296C" w:rsidRDefault="0060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0296C">
              <w:rPr>
                <w:rFonts w:ascii="Times New Roman" w:hAnsi="Times New Roman" w:cs="Times New Roman"/>
                <w:spacing w:val="60"/>
                <w:sz w:val="27"/>
                <w:szCs w:val="27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60296C" w:rsidRPr="0060296C" w:rsidRDefault="00602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0296C" w:rsidRPr="0060296C" w:rsidRDefault="0060296C" w:rsidP="0060296C">
      <w:pPr>
        <w:spacing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039" w:type="dxa"/>
        <w:tblLook w:val="04A0"/>
      </w:tblPr>
      <w:tblGrid>
        <w:gridCol w:w="533"/>
        <w:gridCol w:w="707"/>
        <w:gridCol w:w="1155"/>
        <w:gridCol w:w="776"/>
        <w:gridCol w:w="784"/>
        <w:gridCol w:w="3950"/>
        <w:gridCol w:w="1134"/>
      </w:tblGrid>
      <w:tr w:rsidR="0060296C" w:rsidRPr="00B21B7D" w:rsidTr="0060296C">
        <w:tc>
          <w:tcPr>
            <w:tcW w:w="533" w:type="dxa"/>
            <w:hideMark/>
          </w:tcPr>
          <w:p w:rsidR="0060296C" w:rsidRPr="00B21B7D" w:rsidRDefault="0060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B7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707" w:type="dxa"/>
            <w:hideMark/>
          </w:tcPr>
          <w:p w:rsidR="0060296C" w:rsidRPr="00B21B7D" w:rsidRDefault="0060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B7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55" w:type="dxa"/>
            <w:hideMark/>
          </w:tcPr>
          <w:p w:rsidR="0060296C" w:rsidRPr="00B21B7D" w:rsidRDefault="006029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B7D"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</w:p>
        </w:tc>
        <w:tc>
          <w:tcPr>
            <w:tcW w:w="776" w:type="dxa"/>
            <w:hideMark/>
          </w:tcPr>
          <w:p w:rsidR="0060296C" w:rsidRPr="00B21B7D" w:rsidRDefault="006029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B7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784" w:type="dxa"/>
            <w:hideMark/>
          </w:tcPr>
          <w:p w:rsidR="0060296C" w:rsidRPr="00B21B7D" w:rsidRDefault="0060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B7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950" w:type="dxa"/>
            <w:hideMark/>
          </w:tcPr>
          <w:p w:rsidR="0060296C" w:rsidRPr="00B21B7D" w:rsidRDefault="00602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21B7D">
              <w:rPr>
                <w:rFonts w:ascii="Times New Roman" w:hAnsi="Times New Roman" w:cs="Times New Roman"/>
                <w:sz w:val="26"/>
                <w:szCs w:val="26"/>
              </w:rPr>
              <w:t xml:space="preserve">          №</w:t>
            </w:r>
          </w:p>
        </w:tc>
        <w:tc>
          <w:tcPr>
            <w:tcW w:w="1134" w:type="dxa"/>
            <w:hideMark/>
          </w:tcPr>
          <w:p w:rsidR="0060296C" w:rsidRPr="00B21B7D" w:rsidRDefault="006029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B7D">
              <w:rPr>
                <w:rFonts w:ascii="Times New Roman" w:hAnsi="Times New Roman" w:cs="Times New Roman"/>
                <w:sz w:val="26"/>
                <w:szCs w:val="26"/>
              </w:rPr>
              <w:t>07/18</w:t>
            </w:r>
          </w:p>
        </w:tc>
      </w:tr>
    </w:tbl>
    <w:p w:rsidR="0060296C" w:rsidRPr="00B21B7D" w:rsidRDefault="0060296C" w:rsidP="0060296C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B21B7D">
        <w:rPr>
          <w:rFonts w:ascii="Times New Roman" w:hAnsi="Times New Roman" w:cs="Times New Roman"/>
          <w:sz w:val="26"/>
          <w:szCs w:val="26"/>
          <w:vertAlign w:val="superscript"/>
        </w:rPr>
        <w:t>с. Уег  Республики Коми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60296C" w:rsidRPr="00B21B7D" w:rsidTr="006029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96C" w:rsidRPr="00B21B7D" w:rsidRDefault="0060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7D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порядка внесения изменений в перечень главных администраторов доходов бюджета</w:t>
            </w:r>
            <w:r w:rsidR="00B21B7D" w:rsidRPr="00B21B7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Pr="00B21B7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«Уег» на 2022 год и на плановый период 2023 и 2024 годов</w:t>
            </w:r>
          </w:p>
        </w:tc>
      </w:tr>
    </w:tbl>
    <w:p w:rsidR="0060296C" w:rsidRPr="00B21B7D" w:rsidRDefault="0060296C" w:rsidP="00602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B7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0296C" w:rsidRPr="00B21B7D" w:rsidRDefault="0060296C" w:rsidP="00602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B7D">
        <w:rPr>
          <w:rFonts w:ascii="Times New Roman" w:hAnsi="Times New Roman" w:cs="Times New Roman"/>
          <w:sz w:val="26"/>
          <w:szCs w:val="26"/>
        </w:rPr>
        <w:t xml:space="preserve">               В соответствии со статьей 160.1. </w:t>
      </w:r>
      <w:proofErr w:type="gramStart"/>
      <w:r w:rsidRPr="00B21B7D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</w:t>
      </w:r>
      <w:hyperlink r:id="rId5" w:history="1">
        <w:r w:rsidRPr="00B21B7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B21B7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              16 сентября </w:t>
      </w:r>
      <w:smartTag w:uri="urn:schemas-microsoft-com:office:smarttags" w:element="metricconverter">
        <w:smartTagPr>
          <w:attr w:name="ProductID" w:val="2021 г"/>
        </w:smartTagPr>
        <w:r w:rsidRPr="00B21B7D">
          <w:rPr>
            <w:rFonts w:ascii="Times New Roman" w:hAnsi="Times New Roman" w:cs="Times New Roman"/>
            <w:sz w:val="26"/>
            <w:szCs w:val="26"/>
          </w:rPr>
          <w:t>2021 г</w:t>
        </w:r>
      </w:smartTag>
      <w:r w:rsidRPr="00B21B7D">
        <w:rPr>
          <w:rFonts w:ascii="Times New Roman" w:hAnsi="Times New Roman" w:cs="Times New Roman"/>
          <w:sz w:val="26"/>
          <w:szCs w:val="26"/>
        </w:rPr>
        <w:t>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B21B7D">
        <w:rPr>
          <w:rFonts w:ascii="Times New Roman" w:hAnsi="Times New Roman" w:cs="Times New Roman"/>
          <w:sz w:val="26"/>
          <w:szCs w:val="26"/>
        </w:rPr>
        <w:t xml:space="preserve"> фонда обязательного медицинского страхования, местного бюджета»</w:t>
      </w:r>
    </w:p>
    <w:p w:rsidR="0060296C" w:rsidRPr="00B21B7D" w:rsidRDefault="0060296C" w:rsidP="00602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296C" w:rsidRPr="00B21B7D" w:rsidRDefault="0060296C" w:rsidP="006029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B7D">
        <w:rPr>
          <w:rFonts w:ascii="Times New Roman" w:hAnsi="Times New Roman" w:cs="Times New Roman"/>
          <w:sz w:val="26"/>
          <w:szCs w:val="26"/>
        </w:rPr>
        <w:t>администрация сельского поселения «Уег» постановляет:</w:t>
      </w:r>
    </w:p>
    <w:p w:rsidR="0060296C" w:rsidRPr="00B21B7D" w:rsidRDefault="0060296C" w:rsidP="0060296C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296C" w:rsidRPr="00B21B7D" w:rsidRDefault="0060296C" w:rsidP="006029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B7D">
        <w:rPr>
          <w:rFonts w:ascii="Times New Roman" w:hAnsi="Times New Roman" w:cs="Times New Roman"/>
          <w:sz w:val="26"/>
          <w:szCs w:val="26"/>
        </w:rPr>
        <w:t>1. Утвердить порядок внесения изменений в перечень главных администраторов доходов бюджета</w:t>
      </w:r>
      <w:r w:rsidR="00B21B7D" w:rsidRPr="00B21B7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B21B7D">
        <w:rPr>
          <w:rFonts w:ascii="Times New Roman" w:hAnsi="Times New Roman" w:cs="Times New Roman"/>
          <w:sz w:val="26"/>
          <w:szCs w:val="26"/>
        </w:rPr>
        <w:t xml:space="preserve"> сельского поселения «Уег» на 2022 год и на плановый период 2023 и 2024 годов согласно приложению.</w:t>
      </w:r>
    </w:p>
    <w:p w:rsidR="0060296C" w:rsidRPr="00B21B7D" w:rsidRDefault="0060296C" w:rsidP="0060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B7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21B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1B7D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главного эксперта  администрации сельского поселения «Уег» Козлову И.М.</w:t>
      </w:r>
    </w:p>
    <w:p w:rsidR="0060296C" w:rsidRPr="00B21B7D" w:rsidRDefault="0060296C" w:rsidP="0060296C">
      <w:pPr>
        <w:pStyle w:val="ConsPlusNormal0"/>
        <w:ind w:firstLine="708"/>
        <w:jc w:val="both"/>
        <w:rPr>
          <w:sz w:val="26"/>
          <w:szCs w:val="26"/>
        </w:rPr>
      </w:pPr>
      <w:r w:rsidRPr="00B21B7D">
        <w:rPr>
          <w:sz w:val="26"/>
          <w:szCs w:val="26"/>
        </w:rPr>
        <w:t>3. Постановление вступает в силу со дня принятия и распространяется на правоотношения, возникшие с 01 января 2022 года.</w:t>
      </w:r>
    </w:p>
    <w:p w:rsidR="0060296C" w:rsidRPr="00B21B7D" w:rsidRDefault="0060296C" w:rsidP="0060296C">
      <w:pPr>
        <w:pStyle w:val="ConsPlusNormal0"/>
        <w:ind w:firstLine="708"/>
        <w:jc w:val="both"/>
        <w:rPr>
          <w:sz w:val="26"/>
          <w:szCs w:val="26"/>
        </w:rPr>
      </w:pPr>
      <w:r w:rsidRPr="00B21B7D">
        <w:rPr>
          <w:sz w:val="26"/>
          <w:szCs w:val="26"/>
        </w:rPr>
        <w:t>4. Признать утратившим силу постановление администрации сельского поселения «Уег» от 29 марта 2022 года  № 03/04 «Об утверждении порядка внесения изменений в перечень главных администраторов доходов бюджета сельского поселения «Уег» на 2022 год и на плановый период 2023 и 2024 годов»</w:t>
      </w:r>
    </w:p>
    <w:p w:rsidR="0060296C" w:rsidRPr="00B21B7D" w:rsidRDefault="0060296C" w:rsidP="0060296C">
      <w:pPr>
        <w:pStyle w:val="ConsPlusNormal0"/>
        <w:ind w:firstLine="708"/>
        <w:jc w:val="both"/>
        <w:rPr>
          <w:sz w:val="26"/>
          <w:szCs w:val="26"/>
        </w:rPr>
      </w:pPr>
    </w:p>
    <w:tbl>
      <w:tblPr>
        <w:tblW w:w="9408" w:type="dxa"/>
        <w:tblLook w:val="01E0"/>
      </w:tblPr>
      <w:tblGrid>
        <w:gridCol w:w="7128"/>
        <w:gridCol w:w="2280"/>
      </w:tblGrid>
      <w:tr w:rsidR="0060296C" w:rsidRPr="00B21B7D" w:rsidTr="0060296C">
        <w:trPr>
          <w:trHeight w:val="295"/>
        </w:trPr>
        <w:tc>
          <w:tcPr>
            <w:tcW w:w="7128" w:type="dxa"/>
            <w:hideMark/>
          </w:tcPr>
          <w:p w:rsidR="0060296C" w:rsidRPr="00B21B7D" w:rsidRDefault="006029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B7D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«Уег»</w:t>
            </w:r>
          </w:p>
        </w:tc>
        <w:tc>
          <w:tcPr>
            <w:tcW w:w="2280" w:type="dxa"/>
          </w:tcPr>
          <w:p w:rsidR="0060296C" w:rsidRPr="00B21B7D" w:rsidRDefault="006029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1B7D">
              <w:rPr>
                <w:rFonts w:ascii="Times New Roman" w:hAnsi="Times New Roman" w:cs="Times New Roman"/>
                <w:sz w:val="26"/>
                <w:szCs w:val="26"/>
              </w:rPr>
              <w:t>М.П.Чупрова</w:t>
            </w:r>
          </w:p>
          <w:p w:rsidR="0060296C" w:rsidRPr="00B21B7D" w:rsidRDefault="00602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296C" w:rsidRPr="00B21B7D" w:rsidRDefault="0060296C" w:rsidP="006029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21B7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УТВЕРЖДЕН </w:t>
      </w:r>
    </w:p>
    <w:p w:rsidR="0060296C" w:rsidRPr="00B21B7D" w:rsidRDefault="0060296C" w:rsidP="0060296C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21B7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</w:t>
      </w:r>
    </w:p>
    <w:p w:rsidR="0060296C" w:rsidRPr="00B21B7D" w:rsidRDefault="0060296C" w:rsidP="0060296C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21B7D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«Уег»</w:t>
      </w:r>
    </w:p>
    <w:p w:rsidR="0060296C" w:rsidRPr="00B21B7D" w:rsidRDefault="0060296C" w:rsidP="0060296C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21B7D">
        <w:rPr>
          <w:rFonts w:ascii="Times New Roman" w:hAnsi="Times New Roman" w:cs="Times New Roman"/>
          <w:sz w:val="26"/>
          <w:szCs w:val="26"/>
        </w:rPr>
        <w:t xml:space="preserve">от 22 июля  </w:t>
      </w:r>
      <w:smartTag w:uri="urn:schemas-microsoft-com:office:smarttags" w:element="metricconverter">
        <w:smartTagPr>
          <w:attr w:name="ProductID" w:val="2022 г"/>
        </w:smartTagPr>
        <w:r w:rsidRPr="00B21B7D">
          <w:rPr>
            <w:rFonts w:ascii="Times New Roman" w:hAnsi="Times New Roman" w:cs="Times New Roman"/>
            <w:sz w:val="26"/>
            <w:szCs w:val="26"/>
          </w:rPr>
          <w:t>2022 г</w:t>
        </w:r>
      </w:smartTag>
      <w:r w:rsidRPr="00B21B7D">
        <w:rPr>
          <w:rFonts w:ascii="Times New Roman" w:hAnsi="Times New Roman" w:cs="Times New Roman"/>
          <w:sz w:val="26"/>
          <w:szCs w:val="26"/>
        </w:rPr>
        <w:t>. № 07/18</w:t>
      </w:r>
    </w:p>
    <w:p w:rsidR="0060296C" w:rsidRPr="00B21B7D" w:rsidRDefault="0060296C" w:rsidP="0060296C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21B7D">
        <w:rPr>
          <w:rFonts w:ascii="Times New Roman" w:hAnsi="Times New Roman" w:cs="Times New Roman"/>
          <w:color w:val="000000"/>
          <w:sz w:val="26"/>
          <w:szCs w:val="26"/>
        </w:rPr>
        <w:t>(приложение)</w:t>
      </w:r>
    </w:p>
    <w:p w:rsidR="0060296C" w:rsidRPr="00B21B7D" w:rsidRDefault="0060296C" w:rsidP="0060296C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0296C" w:rsidRPr="00B21B7D" w:rsidRDefault="0060296C" w:rsidP="006029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B7D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0296C" w:rsidRPr="00B21B7D" w:rsidRDefault="0060296C" w:rsidP="006029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B7D">
        <w:rPr>
          <w:rFonts w:ascii="Times New Roman" w:hAnsi="Times New Roman" w:cs="Times New Roman"/>
          <w:b/>
          <w:sz w:val="26"/>
          <w:szCs w:val="26"/>
        </w:rPr>
        <w:t>внесения изменений в перечень главных администраторов доходов бюджета</w:t>
      </w:r>
      <w:r w:rsidR="00B21B7D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r w:rsidRPr="00B21B7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«Уег» на 2022 год и на плановый период 2023 и 2024 годов</w:t>
      </w:r>
    </w:p>
    <w:p w:rsidR="0060296C" w:rsidRPr="00B21B7D" w:rsidRDefault="0060296C" w:rsidP="00602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740D" w:rsidRPr="00B21B7D" w:rsidRDefault="0093740D" w:rsidP="009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>1. Настоящий Порядок устанавливает процедуру и сроки внесения изменений в перечень главных администраторов доходов бюджета</w:t>
      </w:r>
      <w:r w:rsidR="00B21B7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«Уег» (далее - Перечень).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>2. Изменения в Перечень вносятся в следующих случаях: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>1) изменение состава и (или) функций (полномочий) главных администраторов доходов бюджета</w:t>
      </w:r>
      <w:r w:rsidR="00B21B7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«Уег»;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2) изменение принципов назначения и присвоения </w:t>
      </w:r>
      <w:proofErr w:type="gramStart"/>
      <w:r w:rsidRPr="00B21B7D">
        <w:rPr>
          <w:rFonts w:ascii="Times New Roman" w:eastAsia="Times New Roman" w:hAnsi="Times New Roman" w:cs="Times New Roman"/>
          <w:sz w:val="26"/>
          <w:szCs w:val="26"/>
        </w:rPr>
        <w:t>структуры кодов классификации доходов бюджетов</w:t>
      </w:r>
      <w:proofErr w:type="gramEnd"/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приказом Министерства финансов Российской Федерации, устанавливающим коды видов доходов бюджетов и соответствующие им коды аналитической группы подвидов доходов бюджетов;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>3) поступление в бюджет</w:t>
      </w:r>
      <w:r w:rsidR="00B21B7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«Уег» налоговых и неналоговых доходов, безвозмездных поступлений от других бюджетов бюджетной системы Российской Федерации или от физических (юридических) лиц по кодам классификации доходов бюджетов Российской Федерации, не закрепленным за главными администраторами доходов бюджета </w:t>
      </w:r>
      <w:r w:rsidR="00B21B7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B21B7D">
        <w:rPr>
          <w:rFonts w:ascii="Times New Roman" w:eastAsia="Times New Roman" w:hAnsi="Times New Roman" w:cs="Times New Roman"/>
          <w:sz w:val="26"/>
          <w:szCs w:val="26"/>
        </w:rPr>
        <w:t>сельского поселения «Уег».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>3. Внесение изменений в Перечень в течение текущего финансового года осуществляется путем принятия постановления о внесении изменений в Перечень, утвержденный постановлением администрации сельского поселения «Уег» (далее - администрация сельского поселения).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>4. Главные администраторы доходов бюджета</w:t>
      </w:r>
      <w:r w:rsidR="00B21B7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«Уег»  (далее - инициаторы) в целях внесения изменений в Перечень в течение десяти рабочих дней </w:t>
      </w:r>
      <w:proofErr w:type="gramStart"/>
      <w:r w:rsidRPr="00B21B7D">
        <w:rPr>
          <w:rFonts w:ascii="Times New Roman" w:eastAsia="Times New Roman" w:hAnsi="Times New Roman" w:cs="Times New Roman"/>
          <w:sz w:val="26"/>
          <w:szCs w:val="26"/>
        </w:rPr>
        <w:t>с даты возникновения</w:t>
      </w:r>
      <w:proofErr w:type="gramEnd"/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основания для внесения изменений в Перечень представляют в администрацию сельского поселения «Уег»  соответствующее предложение с указанием следующей информации: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>1)  основание для внесения изменения в Перечень;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>2) наименование и код главного администратора доходов бюджета</w:t>
      </w:r>
      <w:r w:rsidR="00B21B7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«Уег»;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lastRenderedPageBreak/>
        <w:t>3) код вида (подвида) доходов бюджетов;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>4) наименование кода вида (подвида) доходов бюджетов.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5. Администрация сельского поселения в течение трёх рабочих дней </w:t>
      </w:r>
      <w:proofErr w:type="gramStart"/>
      <w:r w:rsidRPr="00B21B7D">
        <w:rPr>
          <w:rFonts w:ascii="Times New Roman" w:eastAsia="Times New Roman" w:hAnsi="Times New Roman" w:cs="Times New Roman"/>
          <w:sz w:val="26"/>
          <w:szCs w:val="26"/>
        </w:rPr>
        <w:t>с даты поступления</w:t>
      </w:r>
      <w:proofErr w:type="gramEnd"/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рассматривает поступившее предложение инициатора на соответствие положениям, установленным в </w:t>
      </w:r>
      <w:hyperlink w:anchor="Par6" w:history="1">
        <w:r w:rsidRPr="00B21B7D">
          <w:rPr>
            <w:rFonts w:ascii="Times New Roman" w:eastAsia="Times New Roman" w:hAnsi="Times New Roman" w:cs="Times New Roman"/>
            <w:sz w:val="26"/>
            <w:szCs w:val="26"/>
          </w:rPr>
          <w:t>пунктах 2</w:t>
        </w:r>
      </w:hyperlink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ar11" w:history="1">
        <w:r w:rsidRPr="00B21B7D">
          <w:rPr>
            <w:rFonts w:ascii="Times New Roman" w:eastAsia="Times New Roman" w:hAnsi="Times New Roman" w:cs="Times New Roman"/>
            <w:sz w:val="26"/>
            <w:szCs w:val="26"/>
          </w:rPr>
          <w:t>4</w:t>
        </w:r>
      </w:hyperlink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отказа во внесении изменений в Перечень является несоответствие поступившего предложения положениям, установленным в </w:t>
      </w:r>
      <w:hyperlink w:anchor="Par6" w:history="1">
        <w:r w:rsidRPr="00B21B7D">
          <w:rPr>
            <w:rFonts w:ascii="Times New Roman" w:eastAsia="Times New Roman" w:hAnsi="Times New Roman" w:cs="Times New Roman"/>
            <w:sz w:val="26"/>
            <w:szCs w:val="26"/>
          </w:rPr>
          <w:t>пунктах 2</w:t>
        </w:r>
      </w:hyperlink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ar11" w:history="1">
        <w:r w:rsidRPr="00B21B7D">
          <w:rPr>
            <w:rFonts w:ascii="Times New Roman" w:eastAsia="Times New Roman" w:hAnsi="Times New Roman" w:cs="Times New Roman"/>
            <w:sz w:val="26"/>
            <w:szCs w:val="26"/>
          </w:rPr>
          <w:t>4</w:t>
        </w:r>
      </w:hyperlink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В случае соответствия поступившего обращения положениям, установленным в </w:t>
      </w:r>
      <w:hyperlink w:anchor="Par6" w:history="1">
        <w:r w:rsidRPr="00B21B7D">
          <w:rPr>
            <w:rFonts w:ascii="Times New Roman" w:eastAsia="Times New Roman" w:hAnsi="Times New Roman" w:cs="Times New Roman"/>
            <w:sz w:val="26"/>
            <w:szCs w:val="26"/>
          </w:rPr>
          <w:t>пунктах 2</w:t>
        </w:r>
      </w:hyperlink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ar11" w:history="1">
        <w:r w:rsidRPr="00B21B7D">
          <w:rPr>
            <w:rFonts w:ascii="Times New Roman" w:eastAsia="Times New Roman" w:hAnsi="Times New Roman" w:cs="Times New Roman"/>
            <w:sz w:val="26"/>
            <w:szCs w:val="26"/>
          </w:rPr>
          <w:t>4</w:t>
        </w:r>
      </w:hyperlink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администрация сельского поселения «Уег» в течение двух рабочих дней </w:t>
      </w:r>
      <w:proofErr w:type="gramStart"/>
      <w:r w:rsidRPr="00B21B7D">
        <w:rPr>
          <w:rFonts w:ascii="Times New Roman" w:eastAsia="Times New Roman" w:hAnsi="Times New Roman" w:cs="Times New Roman"/>
          <w:sz w:val="26"/>
          <w:szCs w:val="26"/>
        </w:rPr>
        <w:t>с даты поступления</w:t>
      </w:r>
      <w:proofErr w:type="gramEnd"/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вносит изменения в Перечень.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В случае несоответствия поступившего предложения положениям, установленным в </w:t>
      </w:r>
      <w:hyperlink w:anchor="Par6" w:history="1">
        <w:r w:rsidRPr="00B21B7D">
          <w:rPr>
            <w:rFonts w:ascii="Times New Roman" w:eastAsia="Times New Roman" w:hAnsi="Times New Roman" w:cs="Times New Roman"/>
            <w:sz w:val="26"/>
            <w:szCs w:val="26"/>
          </w:rPr>
          <w:t>пунктах 2</w:t>
        </w:r>
      </w:hyperlink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ar11" w:history="1">
        <w:r w:rsidRPr="00B21B7D">
          <w:rPr>
            <w:rFonts w:ascii="Times New Roman" w:eastAsia="Times New Roman" w:hAnsi="Times New Roman" w:cs="Times New Roman"/>
            <w:sz w:val="26"/>
            <w:szCs w:val="26"/>
          </w:rPr>
          <w:t>4</w:t>
        </w:r>
      </w:hyperlink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администрация сельского поселения «Уег» в течение двух рабочих дней </w:t>
      </w:r>
      <w:proofErr w:type="gramStart"/>
      <w:r w:rsidRPr="00B21B7D">
        <w:rPr>
          <w:rFonts w:ascii="Times New Roman" w:eastAsia="Times New Roman" w:hAnsi="Times New Roman" w:cs="Times New Roman"/>
          <w:sz w:val="26"/>
          <w:szCs w:val="26"/>
        </w:rPr>
        <w:t>с даты поступления</w:t>
      </w:r>
      <w:proofErr w:type="gramEnd"/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уведомляет инициатора об отказе во внесении изменений в Перечень с указанием основания для отказа во внесении изменений в Перечень.</w:t>
      </w:r>
    </w:p>
    <w:p w:rsidR="0093740D" w:rsidRPr="00B21B7D" w:rsidRDefault="0093740D" w:rsidP="009374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B7D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B21B7D">
        <w:rPr>
          <w:rFonts w:ascii="Times New Roman" w:eastAsia="Times New Roman" w:hAnsi="Times New Roman" w:cs="Times New Roman"/>
          <w:sz w:val="26"/>
          <w:szCs w:val="26"/>
        </w:rPr>
        <w:t>Актуализация Перечня, утвержденного настоящим постановлением, осуществляется один раз в год путем изложения Перечня в редакции, учитывающей все изменения, вносимые в течение года, и оформляется постановлением администрации сельского поселения «Уег» принятым в срок не позднее 31 декабря текущего финансового года.</w:t>
      </w:r>
      <w:proofErr w:type="gramEnd"/>
    </w:p>
    <w:p w:rsidR="0093740D" w:rsidRPr="00B21B7D" w:rsidRDefault="0093740D" w:rsidP="0093740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3740D" w:rsidRPr="00B21B7D" w:rsidRDefault="0093740D" w:rsidP="0093740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3740D" w:rsidRPr="00B21B7D" w:rsidRDefault="0093740D" w:rsidP="00937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740D" w:rsidRPr="00B21B7D" w:rsidRDefault="0093740D" w:rsidP="00937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740D" w:rsidRPr="00B21B7D" w:rsidRDefault="0093740D" w:rsidP="0093740D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3740D" w:rsidRPr="00B21B7D" w:rsidRDefault="0093740D" w:rsidP="009374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40D" w:rsidRPr="00B21B7D" w:rsidRDefault="0093740D" w:rsidP="0093740D">
      <w:pPr>
        <w:rPr>
          <w:sz w:val="26"/>
          <w:szCs w:val="26"/>
        </w:rPr>
      </w:pPr>
    </w:p>
    <w:p w:rsidR="0060296C" w:rsidRPr="00B21B7D" w:rsidRDefault="0060296C" w:rsidP="00602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96C" w:rsidRPr="00B21B7D" w:rsidRDefault="0060296C" w:rsidP="00602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96C" w:rsidRPr="00B21B7D" w:rsidRDefault="0060296C" w:rsidP="00602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96C" w:rsidRPr="00B21B7D" w:rsidRDefault="0060296C" w:rsidP="00602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96C" w:rsidRPr="00B21B7D" w:rsidRDefault="0060296C" w:rsidP="00602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96C" w:rsidRPr="00B21B7D" w:rsidRDefault="0060296C" w:rsidP="0060296C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0296C" w:rsidRPr="00B21B7D" w:rsidRDefault="0060296C" w:rsidP="006029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D47" w:rsidRPr="00B21B7D" w:rsidRDefault="003A3D47">
      <w:pPr>
        <w:rPr>
          <w:sz w:val="26"/>
          <w:szCs w:val="26"/>
        </w:rPr>
      </w:pPr>
    </w:p>
    <w:sectPr w:rsidR="003A3D47" w:rsidRPr="00B21B7D" w:rsidSect="005C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96C"/>
    <w:rsid w:val="003A3D47"/>
    <w:rsid w:val="003C440A"/>
    <w:rsid w:val="005C053C"/>
    <w:rsid w:val="0060296C"/>
    <w:rsid w:val="0093740D"/>
    <w:rsid w:val="009F523C"/>
    <w:rsid w:val="00B2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3C"/>
  </w:style>
  <w:style w:type="paragraph" w:styleId="1">
    <w:name w:val="heading 1"/>
    <w:basedOn w:val="a"/>
    <w:next w:val="a"/>
    <w:link w:val="10"/>
    <w:qFormat/>
    <w:rsid w:val="0060296C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96C"/>
    <w:rPr>
      <w:rFonts w:ascii="Times New Roman" w:eastAsia="Times New Roman" w:hAnsi="Times New Roman" w:cs="Times New Roman"/>
      <w:sz w:val="36"/>
      <w:szCs w:val="20"/>
    </w:rPr>
  </w:style>
  <w:style w:type="character" w:customStyle="1" w:styleId="ConsPlusNormal">
    <w:name w:val="ConsPlusNormal Знак"/>
    <w:link w:val="ConsPlusNormal0"/>
    <w:locked/>
    <w:rsid w:val="0060296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0">
    <w:name w:val="ConsPlusNormal"/>
    <w:link w:val="ConsPlusNormal"/>
    <w:rsid w:val="00602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6029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AF50F3A6A9CAB4762D2597CC0B925385AADDC64CABBD848A06F23B85094E23DD4C3F6E70F2BC3880784194032328D96885B82DD5091388CE20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2022-07-26T08:13:00Z</cp:lastPrinted>
  <dcterms:created xsi:type="dcterms:W3CDTF">2022-07-22T13:09:00Z</dcterms:created>
  <dcterms:modified xsi:type="dcterms:W3CDTF">2022-07-26T09:44:00Z</dcterms:modified>
</cp:coreProperties>
</file>